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3.png" ContentType="image/png"/>
  <Override PartName="/word/media/rId24.png" ContentType="image/png"/>
  <Override PartName="/word/media/rId30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LST-Datenpaket konfigurieren</w:t>
      </w:r>
    </w:p>
    <w:p>
      <w:pPr>
        <w:pStyle w:val="Subtitle"/>
      </w:pPr>
      <w:r>
        <w:t xml:space="preserve">AOI, Zeitraum, Hot-q90-Produkt, DOP-CIR-Maske und QGIS-Printpaket</w:t>
      </w:r>
    </w:p>
    <w:p>
      <w:pPr>
        <w:pStyle w:val="Author"/>
      </w:pPr>
      <w:r>
        <w:t xml:space="preserve">Rieke Ammoneit</w:t>
      </w:r>
    </w:p>
    <w:p>
      <w:pPr>
        <w:pStyle w:val="Date"/>
      </w:pPr>
      <w:r>
        <w:t xml:space="preserve">2026-06-05</w:t>
      </w:r>
    </w:p>
    <w:bookmarkStart w:id="23" w:name="zweck-dieser-seite"/>
    <w:p>
      <w:pPr>
        <w:pStyle w:val="Heading1"/>
      </w:pPr>
      <w:r>
        <w:t xml:space="preserve">Zweck dieser Seite</w:t>
      </w:r>
    </w:p>
    <w:p>
      <w:pPr>
        <w:pStyle w:val="FirstParagraph"/>
      </w:pPr>
      <w:r>
        <w:t xml:space="preserve">Der Konfigurator ist ein Hilfswerkzeug für Lehrkräfte, die ein eigenes LST-Materialpaket erzeugen möchten. Er berechnet keine Karten im Browser. Er erzeugt nur eine saubere Konfiguration für den lokalen R-Workflow.</w:t>
      </w:r>
    </w:p>
    <w:p>
      <w:pPr>
        <w:pStyle w:val="BodyText"/>
      </w:pPr>
      <w:r>
        <w:t xml:space="preserve">Für den direkten Unterrichtseinsatz ist diese Seite nicht notwendig. Dafür reicht das vorbereitete Köln-Demo-Paket. Der Konfigurator ist sinnvoll, wenn ein anderer Ausschnitt, ein anderer Zeitraum oder ein eigenes AOI getestet werden soll.</w:t>
      </w:r>
    </w:p>
    <w:p>
      <w:pPr>
        <w:pStyle w:val="BodyText"/>
      </w:pPr>
      <w:r>
        <w:t xml:space="preserve">Die aktuelle Version ist auf den reduzierten Unterrichtsworkflow ausgerichtet:</w:t>
      </w:r>
      <w:r>
        <w:t xml:space="preserve"> </w:t>
      </w:r>
      <w:r>
        <w:rPr>
          <w:b/>
          <w:bCs/>
        </w:rPr>
        <w:t xml:space="preserve">Hot-LST q90</w:t>
      </w:r>
      <w:r>
        <w:t xml:space="preserve">,</w:t>
      </w:r>
      <w:r>
        <w:t xml:space="preserve"> </w:t>
      </w:r>
      <w:r>
        <w:rPr>
          <w:b/>
          <w:bCs/>
        </w:rPr>
        <w:t xml:space="preserve">DOP-RGB</w:t>
      </w:r>
      <w:r>
        <w:t xml:space="preserve">,</w:t>
      </w:r>
      <w:r>
        <w:t xml:space="preserve"> </w:t>
      </w:r>
      <w:r>
        <w:rPr>
          <w:b/>
          <w:bCs/>
        </w:rPr>
        <w:t xml:space="preserve">DOP-CIR-Oberflächenmaske</w:t>
      </w:r>
      <w:r>
        <w:t xml:space="preserve"> </w:t>
      </w:r>
      <w:r>
        <w:t xml:space="preserve">und</w:t>
      </w:r>
      <w:r>
        <w:t xml:space="preserve"> </w:t>
      </w:r>
      <w:r>
        <w:rPr>
          <w:b/>
          <w:bCs/>
        </w:rPr>
        <w:t xml:space="preserve">vier passgenaue QGIS-Printlayouts</w:t>
      </w:r>
      <w:r>
        <w:t xml:space="preserve">. Cold-Produkte und OSM-Zusatzlayer werden hier nicht mehr als Standardoption geführt.</w:t>
      </w:r>
    </w:p>
    <w:p>
      <w:pPr>
        <w:pStyle w:val="CaptionedFigure"/>
      </w:pPr>
      <w:r>
        <w:drawing>
          <wp:inline>
            <wp:extent cx="5067300" cy="3800474"/>
            <wp:effectExtent b="0" l="0" r="0" t="0"/>
            <wp:docPr descr="Der Konfigurator übersetzt didaktische Entscheidungen in Skriptparameter." title="" id="21" name="Picture"/>
            <a:graphic>
              <a:graphicData uri="http://schemas.openxmlformats.org/drawingml/2006/picture">
                <pic:pic>
                  <pic:nvPicPr>
                    <pic:cNvPr descr="../images/figures/konfigurator-leherflow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Der Konfigurator übersetzt didaktische Entscheidungen in Skriptparameter.</w:t>
      </w:r>
    </w:p>
    <w:bookmarkEnd w:id="23"/>
    <w:bookmarkStart w:id="27" w:name="was-wird-konfiguriert"/>
    <w:p>
      <w:pPr>
        <w:pStyle w:val="Heading1"/>
      </w:pPr>
      <w:r>
        <w:t xml:space="preserve">Was wird konfiguriert?</w:t>
      </w:r>
    </w:p>
    <w:p>
      <w:pPr>
        <w:pStyle w:val="FirstParagraph"/>
      </w:pPr>
      <w:r>
        <w:t xml:space="preserve">Der Konfigurator beschreibt vier Entscheidungen:</w:t>
      </w:r>
    </w:p>
    <w:p>
      <w:pPr>
        <w:pStyle w:val="Compact"/>
        <w:numPr>
          <w:ilvl w:val="0"/>
          <w:numId w:val="1001"/>
        </w:numPr>
      </w:pPr>
      <w:r>
        <w:t xml:space="preserve">Welcher Raum wird analysiert?</w:t>
      </w:r>
    </w:p>
    <w:p>
      <w:pPr>
        <w:pStyle w:val="Compact"/>
        <w:numPr>
          <w:ilvl w:val="0"/>
          <w:numId w:val="1001"/>
        </w:numPr>
      </w:pPr>
      <w:r>
        <w:t xml:space="preserve">Aus welchem Zeitraum werden Landsat-Szenen gesucht?</w:t>
      </w:r>
    </w:p>
    <w:p>
      <w:pPr>
        <w:pStyle w:val="Compact"/>
        <w:numPr>
          <w:ilvl w:val="0"/>
          <w:numId w:val="1001"/>
        </w:numPr>
      </w:pPr>
      <w:r>
        <w:t xml:space="preserve">Nach welcher heißen Temperaturtendenz werden Szenen ausgewählt?</w:t>
      </w:r>
    </w:p>
    <w:p>
      <w:pPr>
        <w:pStyle w:val="Compact"/>
        <w:numPr>
          <w:ilvl w:val="0"/>
          <w:numId w:val="1001"/>
        </w:numPr>
      </w:pPr>
      <w:r>
        <w:t xml:space="preserve">Soll danach automatisch ein QGIS-Projekt mit Printlayouts erzeugt werden?</w:t>
      </w:r>
    </w:p>
    <w:p>
      <w:pPr>
        <w:pStyle w:val="CaptionedFigure"/>
      </w:pPr>
      <w:r>
        <w:drawing>
          <wp:inline>
            <wp:extent cx="5067300" cy="3226696"/>
            <wp:effectExtent b="0" l="0" r="0" t="0"/>
            <wp:docPr descr="Das Datenpaket entsteht aus AOI, Zeitraum und Extremmodus." title="" id="25" name="Picture"/>
            <a:graphic>
              <a:graphicData uri="http://schemas.openxmlformats.org/drawingml/2006/picture">
                <pic:pic>
                  <pic:nvPicPr>
                    <pic:cNvPr descr="../images/figures/fig05_datenpaket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2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Das Datenpaket entsteht aus AOI, Zeitraum und Extremmodus.</w:t>
      </w:r>
    </w:p>
    <w:p>
      <w:pPr>
        <w:pStyle w:val="BodyText"/>
      </w:pPr>
      <w:r>
        <w:t xml:space="preserve">Die technische Umsetzung bleibt lokal. Der Browser erzeugt nur JSON oder einen R-Konfigurationsblock. Die eigentliche Verarbeitung läuft über:</w:t>
      </w:r>
    </w:p>
    <w:p>
      <w:pPr>
        <w:pStyle w:val="SourceCode"/>
      </w:pPr>
      <w:r>
        <w:rPr>
          <w:rStyle w:val="ExtensionTok"/>
        </w:rPr>
        <w:t xml:space="preserve">Rscript</w:t>
      </w:r>
      <w:r>
        <w:rPr>
          <w:rStyle w:val="NormalTok"/>
        </w:rPr>
        <w:t xml:space="preserve"> scripts/00_run_lst_oberflaechenmaske_dop_cir.R</w:t>
      </w:r>
    </w:p>
    <w:p>
      <w:pPr>
        <w:pStyle w:val="FirstParagraph"/>
      </w:pPr>
      <w:r>
        <w:t xml:space="preserve">Am Ende kann dieses Skript den QGIS-Launcher starten:</w:t>
      </w:r>
    </w:p>
    <w:p>
      <w:pPr>
        <w:pStyle w:val="SourceCode"/>
      </w:pPr>
      <w:r>
        <w:rPr>
          <w:rStyle w:val="VerbatimChar"/>
        </w:rPr>
        <w:t xml:space="preserve">scripts/run_create_qgis_project.sh</w:t>
      </w:r>
      <w:r>
        <w:br/>
      </w:r>
      <w:r>
        <w:rPr>
          <w:rStyle w:val="VerbatimChar"/>
        </w:rPr>
        <w:t xml:space="preserve">scripts/run_create_qgis_project.bat</w:t>
      </w:r>
    </w:p>
    <w:bookmarkEnd w:id="27"/>
    <w:bookmarkStart w:id="28" w:name="konfigurator"/>
    <w:p>
      <w:pPr>
        <w:pStyle w:val="Heading1"/>
      </w:pPr>
      <w:r>
        <w:t xml:space="preserve">Konfigurator</w:t>
      </w:r>
    </w:p>
    <w:bookmarkEnd w:id="28"/>
    <w:bookmarkStart w:id="29" w:name="nutzung"/>
    <w:p>
      <w:pPr>
        <w:pStyle w:val="Heading1"/>
      </w:pPr>
      <w:r>
        <w:t xml:space="preserve">Nutzung</w:t>
      </w:r>
    </w:p>
    <w:p>
      <w:pPr>
        <w:pStyle w:val="FirstParagraph"/>
      </w:pPr>
      <w:r>
        <w:t xml:space="preserve">Der erzeugte R-Block kann in den Konfigurationsteil von</w:t>
      </w:r>
      <w:r>
        <w:t xml:space="preserve"> </w:t>
      </w:r>
      <w:r>
        <w:rPr>
          <w:rStyle w:val="VerbatimChar"/>
        </w:rPr>
        <w:t xml:space="preserve">scripts/00_run_lst_oberflaechenmaske_dop_cir.R</w:t>
      </w:r>
      <w:r>
        <w:t xml:space="preserve"> </w:t>
      </w:r>
      <w:r>
        <w:t xml:space="preserve">übernommen werden. Alternativ kann die JSON-Ausgabe als Dokumentation der gewählten Parameter gespeichert werden.</w:t>
      </w:r>
    </w:p>
    <w:p>
      <w:pPr>
        <w:pStyle w:val="BodyText"/>
      </w:pPr>
      <w:r>
        <w:t xml:space="preserve">Der Browser erzeugt keine LST-Karte und keine Maske. Die Verarbeitung läuft lokal. Für die Köln-Demo ist der zentrale Start:</w:t>
      </w:r>
    </w:p>
    <w:p>
      <w:pPr>
        <w:pStyle w:val="SourceCode"/>
      </w:pPr>
      <w:r>
        <w:rPr>
          <w:rStyle w:val="ExtensionTok"/>
        </w:rPr>
        <w:t xml:space="preserve">Rscript</w:t>
      </w:r>
      <w:r>
        <w:rPr>
          <w:rStyle w:val="NormalTok"/>
        </w:rPr>
        <w:t xml:space="preserve"> scripts/00_run_lst_oberflaechenmaske_dop_cir.R</w:t>
      </w:r>
    </w:p>
    <w:p>
      <w:pPr>
        <w:pStyle w:val="FirstParagraph"/>
      </w:pPr>
      <w:r>
        <w:t xml:space="preserve">Wenn</w:t>
      </w:r>
      <w:r>
        <w:t xml:space="preserve"> </w:t>
      </w:r>
      <w:r>
        <w:rPr>
          <w:rStyle w:val="VerbatimChar"/>
        </w:rPr>
        <w:t xml:space="preserve">run_external_qgis_project &lt;- TRUE</w:t>
      </w:r>
      <w:r>
        <w:t xml:space="preserve"> </w:t>
      </w:r>
      <w:r>
        <w:t xml:space="preserve">gesetzt ist, startet der R-Runner anschließend den passenden QGIS-Launcher und erzeugt das QGIS-Projekt mit vier Printlayouts.</w:t>
      </w:r>
    </w:p>
    <w:bookmarkEnd w:id="29"/>
    <w:bookmarkStart w:id="36" w:name="was-der-aktuelle-workflow-erzeugt"/>
    <w:p>
      <w:pPr>
        <w:pStyle w:val="Heading1"/>
      </w:pPr>
      <w:r>
        <w:t xml:space="preserve">Was der aktuelle Workflow erzeugt</w:t>
      </w:r>
    </w:p>
    <w:p>
      <w:pPr>
        <w:pStyle w:val="CaptionedFigure"/>
      </w:pPr>
      <w:r>
        <w:drawing>
          <wp:inline>
            <wp:extent cx="5067300" cy="3226696"/>
            <wp:effectExtent b="0" l="0" r="0" t="0"/>
            <wp:docPr descr="Technischer Datenfluss vom AOI zur QGIS-Projektdatei." title="" id="31" name="Picture"/>
            <a:graphic>
              <a:graphicData uri="http://schemas.openxmlformats.org/drawingml/2006/picture">
                <pic:pic>
                  <pic:nvPicPr>
                    <pic:cNvPr descr="../images/figures/fig08_technischer_datenfluss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26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Technischer Datenfluss vom AOI zur QGIS-Projektdatei.</w:t>
      </w:r>
    </w:p>
    <w:p>
      <w:pPr>
        <w:pStyle w:val="BodyText"/>
      </w:pPr>
      <w:r>
        <w:t xml:space="preserve">Der konfigurierte Workflow erzeugt:</w:t>
      </w:r>
    </w:p>
    <w:p>
      <w:pPr>
        <w:pStyle w:val="SourceCode"/>
      </w:pPr>
      <w:r>
        <w:rPr>
          <w:rStyle w:val="VerbatimChar"/>
        </w:rPr>
        <w:t xml:space="preserve">AOI</w:t>
      </w:r>
      <w:r>
        <w:br/>
      </w:r>
      <w:r>
        <w:rPr>
          <w:rStyle w:val="VerbatimChar"/>
        </w:rPr>
        <w:t xml:space="preserve">→ Landsat-LST-Szenen</w:t>
      </w:r>
      <w:r>
        <w:br/>
      </w:r>
      <w:r>
        <w:rPr>
          <w:rStyle w:val="VerbatimChar"/>
        </w:rPr>
        <w:t xml:space="preserve">→ Auswahl heißer Szenen nach q90_C</w:t>
      </w:r>
      <w:r>
        <w:br/>
      </w:r>
      <w:r>
        <w:rPr>
          <w:rStyle w:val="VerbatimChar"/>
        </w:rPr>
        <w:t xml:space="preserve">→ Hot-q90-Komposit</w:t>
      </w:r>
      <w:r>
        <w:br/>
      </w:r>
      <w:r>
        <w:rPr>
          <w:rStyle w:val="VerbatimChar"/>
        </w:rPr>
        <w:t xml:space="preserve">→ DOP-CIR-Oberflächenmaske mit drei Klassen</w:t>
      </w:r>
      <w:r>
        <w:br/>
      </w:r>
      <w:r>
        <w:rPr>
          <w:rStyle w:val="VerbatimChar"/>
        </w:rPr>
        <w:t xml:space="preserve">→ QGIS-Projekt</w:t>
      </w:r>
      <w:r>
        <w:br/>
      </w:r>
      <w:r>
        <w:rPr>
          <w:rStyle w:val="VerbatimChar"/>
        </w:rPr>
        <w:t xml:space="preserve">→ vier passgleiche Drucklayouts</w:t>
      </w:r>
    </w:p>
    <w:p>
      <w:pPr>
        <w:pStyle w:val="FirstParagraph"/>
      </w:pPr>
      <w:r>
        <w:t xml:space="preserve">Die didaktische Reduktion bleibt in allen Ausgaben gleich:</w:t>
      </w:r>
    </w:p>
    <w:p>
      <w:pPr>
        <w:pStyle w:val="SourceCode"/>
      </w:pPr>
      <w:r>
        <w:rPr>
          <w:rStyle w:val="VerbatimChar"/>
        </w:rPr>
        <w:t xml:space="preserve">Vegetation</w:t>
      </w:r>
      <w:r>
        <w:br/>
      </w:r>
      <w:r>
        <w:rPr>
          <w:rStyle w:val="VerbatimChar"/>
        </w:rPr>
        <w:t xml:space="preserve">Wasser</w:t>
      </w:r>
      <w:r>
        <w:br/>
      </w:r>
      <w:r>
        <w:rPr>
          <w:rStyle w:val="VerbatimChar"/>
        </w:rPr>
        <w:t xml:space="preserve">Versiegelung / Bebauung</w:t>
      </w:r>
    </w:p>
    <w:p>
      <w:pPr>
        <w:pStyle w:val="CaptionedFigure"/>
      </w:pPr>
      <w:r>
        <w:drawing>
          <wp:inline>
            <wp:extent cx="5067300" cy="2851871"/>
            <wp:effectExtent b="0" l="0" r="0" t="0"/>
            <wp:docPr descr="Die drei Unterrichtsklassen bündeln reale Oberflächen: versiegelte und bebaute Flächen, Vegetation und Wasser." title="" id="34" name="Picture"/>
            <a:graphic>
              <a:graphicData uri="http://schemas.openxmlformats.org/drawingml/2006/picture">
                <pic:pic>
                  <pic:nvPicPr>
                    <pic:cNvPr descr="../images/figures/fig03_vier_oberflaechenklass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1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drei Unterrichtsklassen bündeln reale Oberflächen: versiegelte und bebaute Flächen, Vegetation und Wasser.</w:t>
      </w:r>
    </w:p>
    <w:bookmarkEnd w:id="36"/>
    <w:bookmarkStart w:id="37" w:name="hinweise-zur-anpassung"/>
    <w:p>
      <w:pPr>
        <w:pStyle w:val="Heading1"/>
      </w:pPr>
      <w:r>
        <w:t xml:space="preserve">Hinweise zur Anpassung</w:t>
      </w:r>
    </w:p>
    <w:p>
      <w:pPr>
        <w:pStyle w:val="FirstParagraph"/>
      </w:pPr>
      <w:r>
        <w:t xml:space="preserve">Für eigene Räume sollte zuerst mit einer kleinen AOI getestet werden. Große Stadtgebiete erhöhen Downloadzeit, WMS-Last, Rastergröße und QGIS-Exportzeit. Der DOP-CIR-WMS wird für die Maske auf ein Zielraster geladen. Im Standard sind das 30 m, weil die Maske didaktisch zur Landsat-LST-Ebene passen soll.</w:t>
      </w:r>
    </w:p>
    <w:p>
      <w:pPr>
        <w:pStyle w:val="BodyText"/>
      </w:pPr>
      <w:r>
        <w:t xml:space="preserve">Das QGIS-Projekt nutzt in der aktuellen Fassung nur noch:</w:t>
      </w:r>
    </w:p>
    <w:p>
      <w:pPr>
        <w:pStyle w:val="SourceCode"/>
      </w:pPr>
      <w:r>
        <w:rPr>
          <w:rStyle w:val="VerbatimChar"/>
        </w:rPr>
        <w:t xml:space="preserve">koeln_LST_hot_q90_C_EPSG25832.tif</w:t>
      </w:r>
      <w:r>
        <w:br/>
      </w:r>
      <w:r>
        <w:rPr>
          <w:rStyle w:val="VerbatimChar"/>
        </w:rPr>
        <w:t xml:space="preserve">koeln_dop_cir_30m_3klassen.gpkg</w:t>
      </w:r>
      <w:r>
        <w:br/>
      </w:r>
      <w:r>
        <w:rPr>
          <w:rStyle w:val="VerbatimChar"/>
        </w:rPr>
        <w:t xml:space="preserve">DOP RGB WMS</w:t>
      </w:r>
      <w:r>
        <w:br/>
      </w:r>
      <w:r>
        <w:rPr>
          <w:rStyle w:val="VerbatimChar"/>
        </w:rPr>
        <w:t xml:space="preserve">Kartenrahmen-Layer</w:t>
      </w:r>
    </w:p>
    <w:p>
      <w:pPr>
        <w:pStyle w:val="FirstParagraph"/>
      </w:pPr>
      <w:r>
        <w:t xml:space="preserve">Die übrigen LST-Produkte können weiterhin als Zwischenprodukte entstehen, werden aber nicht in das reduzierte Unterrichtsprojekt geladen.</w:t>
      </w:r>
    </w:p>
    <w:bookmarkEnd w:id="37"/>
    <w:bookmarkStart w:id="38" w:name="technische-grenzen"/>
    <w:p>
      <w:pPr>
        <w:pStyle w:val="Heading1"/>
      </w:pPr>
      <w:r>
        <w:t xml:space="preserve">Technische Grenzen</w:t>
      </w:r>
    </w:p>
    <w:p>
      <w:pPr>
        <w:pStyle w:val="FirstParagraph"/>
      </w:pPr>
      <w:r>
        <w:t xml:space="preserve">Der Konfigurator ersetzt keine Plausibilitätsprüfung. Nach jedem neuen Lauf sollten diese Punkte kontrolliert werden:</w:t>
      </w:r>
    </w:p>
    <w:p>
      <w:pPr>
        <w:pStyle w:val="Compact"/>
        <w:numPr>
          <w:ilvl w:val="0"/>
          <w:numId w:val="1002"/>
        </w:numPr>
      </w:pPr>
      <w:r>
        <w:t xml:space="preserve">Gibt es genügend gültige Landsat-Pixel?</w:t>
      </w:r>
    </w:p>
    <w:p>
      <w:pPr>
        <w:pStyle w:val="Compact"/>
        <w:numPr>
          <w:ilvl w:val="0"/>
          <w:numId w:val="1002"/>
        </w:numPr>
      </w:pPr>
      <w:r>
        <w:t xml:space="preserve">Ist die AOI nicht zu groß?</w:t>
      </w:r>
    </w:p>
    <w:p>
      <w:pPr>
        <w:pStyle w:val="Compact"/>
        <w:numPr>
          <w:ilvl w:val="0"/>
          <w:numId w:val="1002"/>
        </w:numPr>
      </w:pPr>
      <w:r>
        <w:t xml:space="preserve">Wurde das DOP-CIR-WMS vollständig geladen?</w:t>
      </w:r>
    </w:p>
    <w:p>
      <w:pPr>
        <w:pStyle w:val="Compact"/>
        <w:numPr>
          <w:ilvl w:val="0"/>
          <w:numId w:val="1002"/>
        </w:numPr>
      </w:pPr>
      <w:r>
        <w:t xml:space="preserve">Sind Wasser und Vegetation in der Maske plausibel?</w:t>
      </w:r>
    </w:p>
    <w:p>
      <w:pPr>
        <w:pStyle w:val="Compact"/>
        <w:numPr>
          <w:ilvl w:val="0"/>
          <w:numId w:val="1002"/>
        </w:numPr>
      </w:pPr>
      <w:r>
        <w:t xml:space="preserve">Stimmen Kartenrahmen und Ausdrucke im QGIS-Layout überein?</w:t>
      </w:r>
    </w:p>
    <w:p>
      <w:pPr>
        <w:pStyle w:val="Compact"/>
        <w:numPr>
          <w:ilvl w:val="0"/>
          <w:numId w:val="1002"/>
        </w:numPr>
      </w:pPr>
      <w:r>
        <w:t xml:space="preserve">Wurde beim Drucken</w:t>
      </w:r>
      <w:r>
        <w:t xml:space="preserve"> </w:t>
      </w:r>
      <w:r>
        <w:rPr>
          <w:rStyle w:val="VerbatimChar"/>
        </w:rPr>
        <w:t xml:space="preserve">100 % / tatsächliche Größe</w:t>
      </w:r>
      <w:r>
        <w:t xml:space="preserve"> </w:t>
      </w:r>
      <w:r>
        <w:t xml:space="preserve">verwendet?</w:t>
      </w:r>
    </w:p>
    <w:p>
      <w:pPr>
        <w:pStyle w:val="FirstParagraph"/>
      </w:pPr>
      <w:r>
        <w:t xml:space="preserve">Wenn das DOP in der QGIS-Layoutvorschau grob erscheint, ist zuerst der PDF-Export zu prüfen. Die Vorschau kann WMS-Layer gröber darstellen als der finale Export. Wenn auch der PDF grob ist, sollte für den festen Kartenausschnitt ein lokales, hochaufgelöstes DOP-Raster verwendet werden.</w:t>
      </w:r>
    </w:p>
    <w:bookmarkEnd w:id="38"/>
    <w:bookmarkStart w:id="39" w:name="git-hinweis"/>
    <w:p>
      <w:pPr>
        <w:pStyle w:val="Heading1"/>
      </w:pPr>
      <w:r>
        <w:t xml:space="preserve">Git-Hinweis</w:t>
      </w:r>
    </w:p>
    <w:p>
      <w:pPr>
        <w:pStyle w:val="FirstParagraph"/>
      </w:pPr>
      <w:r>
        <w:t xml:space="preserve">Die erzeugten Daten gehören nicht ins Repository. In</w:t>
      </w:r>
      <w:r>
        <w:t xml:space="preserve"> </w:t>
      </w:r>
      <w:r>
        <w:rPr>
          <w:rStyle w:val="VerbatimChar"/>
        </w:rPr>
        <w:t xml:space="preserve">.gitignore</w:t>
      </w:r>
      <w:r>
        <w:t xml:space="preserve"> </w:t>
      </w:r>
      <w:r>
        <w:t xml:space="preserve">sollten mindestens diese Einträge stehen:</w:t>
      </w:r>
    </w:p>
    <w:p>
      <w:pPr>
        <w:pStyle w:val="SourceCode"/>
      </w:pPr>
      <w:r>
        <w:rPr>
          <w:rStyle w:val="VerbatimChar"/>
        </w:rPr>
        <w:t xml:space="preserve">/data/</w:t>
      </w:r>
      <w:r>
        <w:br/>
      </w:r>
      <w:r>
        <w:rPr>
          <w:rStyle w:val="VerbatimChar"/>
        </w:rPr>
        <w:t xml:space="preserve">/.venv-folienvorlage/</w:t>
      </w:r>
    </w:p>
    <w:p>
      <w:pPr>
        <w:pStyle w:val="FirstParagraph"/>
      </w:pPr>
      <w:r>
        <w:t xml:space="preserve">Das Repository sollte Skripte, Quarto-Seiten und Abbildungen enthalten, nicht Landsat-Szenen, DOP-Downloads, GeoPackages, QGIS-Projektdateien oder Print-PDFs.</w:t>
      </w:r>
    </w:p>
    <w:bookmarkEnd w:id="39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de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3" Target="media/rId33.png" /><Relationship Type="http://schemas.openxmlformats.org/officeDocument/2006/relationships/image" Id="rId24" Target="media/rId24.png" /><Relationship Type="http://schemas.openxmlformats.org/officeDocument/2006/relationships/image" Id="rId30" Target="media/rId30.png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LST-Datenpaket konfigurieren</dc:title>
  <dc:creator>Rieke Ammoneit</dc:creator>
  <dc:language>de</dc:language>
  <cp:keywords/>
  <dcterms:created xsi:type="dcterms:W3CDTF">2026-06-10T20:14:49Z</dcterms:created>
  <dcterms:modified xsi:type="dcterms:W3CDTF">2026-06-10T20:14:49Z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ate">
    <vt:lpwstr>2026-06-05</vt:lpwstr>
  </property>
  <property fmtid="{D5CDD505-2E9C-101B-9397-08002B2CF9AE}" pid="6" name="execute">
    <vt:lpwstr/>
  </property>
  <property fmtid="{D5CDD505-2E9C-101B-9397-08002B2CF9AE}" pid="7" name="header-includes">
    <vt:lpwstr/>
  </property>
  <property fmtid="{D5CDD505-2E9C-101B-9397-08002B2CF9AE}" pid="8" name="include-after">
    <vt:lpwstr/>
  </property>
  <property fmtid="{D5CDD505-2E9C-101B-9397-08002B2CF9AE}" pid="9" name="include-before">
    <vt:lpwstr/>
  </property>
  <property fmtid="{D5CDD505-2E9C-101B-9397-08002B2CF9AE}" pid="10" name="labels">
    <vt:lpwstr/>
  </property>
  <property fmtid="{D5CDD505-2E9C-101B-9397-08002B2CF9AE}" pid="11" name="order">
    <vt:lpwstr>100</vt:lpwstr>
  </property>
  <property fmtid="{D5CDD505-2E9C-101B-9397-08002B2CF9AE}" pid="12" name="subtitle">
    <vt:lpwstr>AOI, Zeitraum, Hot-q90-Produkt, DOP-CIR-Maske und QGIS-Printpaket</vt:lpwstr>
  </property>
  <property fmtid="{D5CDD505-2E9C-101B-9397-08002B2CF9AE}" pid="13" name="title-block-banner">
    <vt:lpwstr>../images/01-splash.png</vt:lpwstr>
  </property>
  <property fmtid="{D5CDD505-2E9C-101B-9397-08002B2CF9AE}" pid="14" name="title-block-banner-color">
    <vt:lpwstr>white</vt:lpwstr>
  </property>
  <property fmtid="{D5CDD505-2E9C-101B-9397-08002B2CF9AE}" pid="15" name="toc-title">
    <vt:lpwstr>Inhaltsverzeichnis</vt:lpwstr>
  </property>
</Properties>
</file>